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217"/>
        <w:gridCol w:w="3662"/>
        <w:gridCol w:w="2653"/>
      </w:tblGrid>
      <w:tr w:rsidR="00152B8F">
        <w:trPr>
          <w:trHeight w:val="425"/>
        </w:trPr>
        <w:tc>
          <w:tcPr>
            <w:tcW w:w="6920" w:type="dxa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52B8F" w:rsidRDefault="00C8609E">
            <w:pPr>
              <w:pStyle w:val="s0"/>
              <w:jc w:val="both"/>
              <w:rPr>
                <w:rFonts w:ascii="돋움체" w:eastAsia="돋움체" w:cs="돋움체"/>
                <w:color w:val="FF0000"/>
                <w:sz w:val="16"/>
                <w:szCs w:val="16"/>
              </w:rPr>
            </w:pPr>
            <w:r>
              <w:rPr>
                <w:rFonts w:ascii="돋움체" w:eastAsia="돋움체" w:cs="돋움체" w:hint="eastAsia"/>
                <w:sz w:val="16"/>
                <w:szCs w:val="16"/>
              </w:rPr>
              <w:t>■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화학물질관리법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시행규칙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[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별지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제</w:t>
            </w:r>
            <w:r>
              <w:rPr>
                <w:rFonts w:ascii="돋움체" w:eastAsia="돋움체" w:cs="돋움체"/>
                <w:sz w:val="16"/>
                <w:szCs w:val="16"/>
              </w:rPr>
              <w:t>47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호의</w:t>
            </w:r>
            <w:r>
              <w:rPr>
                <w:rFonts w:ascii="돋움체" w:eastAsia="돋움체" w:cs="돋움체"/>
                <w:sz w:val="16"/>
                <w:szCs w:val="16"/>
              </w:rPr>
              <w:t>2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서식</w:t>
            </w:r>
            <w:r>
              <w:rPr>
                <w:rFonts w:ascii="돋움체" w:eastAsia="돋움체" w:cs="돋움체"/>
                <w:sz w:val="16"/>
                <w:szCs w:val="16"/>
              </w:rPr>
              <w:t>]</w:t>
            </w:r>
            <w:r>
              <w:rPr>
                <w:rFonts w:ascii="돋움체" w:eastAsia="돋움체" w:cs="돋움체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52B8F" w:rsidRDefault="00152B8F">
            <w:pPr>
              <w:pStyle w:val="s0"/>
              <w:jc w:val="both"/>
              <w:rPr>
                <w:rFonts w:ascii="돋움체" w:eastAsia="돋움체" w:cs="돋움체"/>
                <w:sz w:val="16"/>
                <w:szCs w:val="16"/>
              </w:rPr>
            </w:pPr>
          </w:p>
        </w:tc>
      </w:tr>
      <w:tr w:rsidR="00152B8F">
        <w:trPr>
          <w:trHeight w:val="2011"/>
        </w:trPr>
        <w:tc>
          <w:tcPr>
            <w:tcW w:w="325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tabs>
                <w:tab w:val="left" w:pos="0"/>
              </w:tabs>
              <w:jc w:val="center"/>
              <w:rPr>
                <w:rFonts w:ascii="돋움" w:eastAsia="돋움" w:cs="돋움"/>
                <w:b/>
                <w:bCs/>
                <w:sz w:val="32"/>
                <w:szCs w:val="32"/>
              </w:rPr>
            </w:pPr>
            <w:r>
              <w:rPr>
                <w:rFonts w:ascii="돋움" w:eastAsia="돋움" w:cs="돋움" w:hint="eastAsia"/>
                <w:b/>
                <w:bCs/>
                <w:sz w:val="32"/>
                <w:szCs w:val="32"/>
              </w:rPr>
              <w:t>시약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32"/>
                <w:szCs w:val="32"/>
              </w:rPr>
              <w:t>정보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32"/>
                <w:szCs w:val="32"/>
              </w:rPr>
              <w:t>요약서</w:t>
            </w:r>
          </w:p>
        </w:tc>
        <w:tc>
          <w:tcPr>
            <w:tcW w:w="63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ind w:left="100" w:right="100"/>
              <w:jc w:val="both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이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요약서는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「화학물질관리법」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z w:val="22"/>
                <w:szCs w:val="22"/>
              </w:rPr>
              <w:t>29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조의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2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및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같은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법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시행규칙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z w:val="22"/>
                <w:szCs w:val="22"/>
              </w:rPr>
              <w:t>31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조의</w:t>
            </w:r>
            <w:r>
              <w:rPr>
                <w:rFonts w:ascii="돋움체" w:eastAsia="돋움체" w:cs="돋움체"/>
                <w:sz w:val="22"/>
                <w:szCs w:val="22"/>
              </w:rPr>
              <w:t>2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z w:val="22"/>
                <w:szCs w:val="22"/>
              </w:rPr>
              <w:t>1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항에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따라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시약을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해당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용도로만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사용하며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,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유해화학물질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취급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기준을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돋움체" w:eastAsia="돋움체" w:cs="돋움체" w:hint="eastAsia"/>
                <w:sz w:val="22"/>
                <w:szCs w:val="22"/>
              </w:rPr>
              <w:t>준수하여야함을</w:t>
            </w:r>
            <w:proofErr w:type="spellEnd"/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구매자에게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서면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또는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전자문서로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알려주는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것을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목적으로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하고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있습니다</w:t>
            </w:r>
            <w:r>
              <w:rPr>
                <w:rFonts w:ascii="돋움체" w:eastAsia="돋움체" w:cs="돋움체"/>
                <w:sz w:val="22"/>
                <w:szCs w:val="22"/>
              </w:rPr>
              <w:t>.</w:t>
            </w:r>
          </w:p>
        </w:tc>
      </w:tr>
      <w:tr w:rsidR="00152B8F">
        <w:trPr>
          <w:trHeight w:val="616"/>
        </w:trPr>
        <w:tc>
          <w:tcPr>
            <w:tcW w:w="204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판매업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상호</w:t>
            </w:r>
            <w:r>
              <w:rPr>
                <w:rFonts w:ascii="돋움체" w:eastAsia="돋움체" w:cs="돋움체"/>
                <w:sz w:val="22"/>
                <w:szCs w:val="22"/>
              </w:rPr>
              <w:t>(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명칭</w:t>
            </w:r>
            <w:r>
              <w:rPr>
                <w:rFonts w:ascii="돋움체" w:eastAsia="돋움체" w:cs="돋움체"/>
                <w:sz w:val="22"/>
                <w:szCs w:val="22"/>
              </w:rPr>
              <w:t>)</w:t>
            </w:r>
          </w:p>
        </w:tc>
        <w:tc>
          <w:tcPr>
            <w:tcW w:w="753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both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체" w:eastAsia="돋움체" w:cs="돋움체" w:hint="eastAsia"/>
                <w:sz w:val="20"/>
                <w:szCs w:val="20"/>
              </w:rPr>
              <w:t>한샘과학</w:t>
            </w:r>
            <w:proofErr w:type="spellEnd"/>
          </w:p>
        </w:tc>
      </w:tr>
      <w:tr w:rsidR="00152B8F">
        <w:trPr>
          <w:trHeight w:val="616"/>
        </w:trPr>
        <w:tc>
          <w:tcPr>
            <w:tcW w:w="204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판매업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주소</w:t>
            </w:r>
          </w:p>
        </w:tc>
        <w:tc>
          <w:tcPr>
            <w:tcW w:w="753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ind w:left="-334"/>
              <w:jc w:val="both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서</w:t>
            </w:r>
            <w:r w:rsidR="00897138">
              <w:rPr>
                <w:rFonts w:ascii="돋움체" w:eastAsia="돋움체" w:cs="돋움체" w:hint="eastAsia"/>
                <w:sz w:val="20"/>
                <w:szCs w:val="20"/>
              </w:rPr>
              <w:t xml:space="preserve"> 서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울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종로구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체" w:eastAsia="돋움체" w:cs="돋움체" w:hint="eastAsia"/>
                <w:sz w:val="20"/>
                <w:szCs w:val="20"/>
              </w:rPr>
              <w:t>돈화문로</w:t>
            </w:r>
            <w:proofErr w:type="spellEnd"/>
            <w:r>
              <w:rPr>
                <w:rFonts w:ascii="돋움체" w:eastAsia="돋움체" w:cs="돋움체"/>
                <w:sz w:val="20"/>
                <w:szCs w:val="20"/>
              </w:rPr>
              <w:t xml:space="preserve"> 11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가길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59 B126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호</w:t>
            </w:r>
          </w:p>
        </w:tc>
      </w:tr>
      <w:tr w:rsidR="00152B8F">
        <w:trPr>
          <w:trHeight w:val="616"/>
        </w:trPr>
        <w:tc>
          <w:tcPr>
            <w:tcW w:w="204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판매업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대표전화</w:t>
            </w:r>
          </w:p>
        </w:tc>
        <w:tc>
          <w:tcPr>
            <w:tcW w:w="753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both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/>
                <w:sz w:val="20"/>
                <w:szCs w:val="20"/>
              </w:rPr>
              <w:t xml:space="preserve"> 02-741-5975</w:t>
            </w:r>
          </w:p>
        </w:tc>
      </w:tr>
      <w:tr w:rsidR="00152B8F">
        <w:trPr>
          <w:trHeight w:val="596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유해화학물질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</w:p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정보</w:t>
            </w:r>
          </w:p>
        </w:tc>
        <w:tc>
          <w:tcPr>
            <w:tcW w:w="12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proofErr w:type="spellStart"/>
            <w:r>
              <w:rPr>
                <w:rFonts w:ascii="돋움체" w:eastAsia="돋움체" w:cs="돋움체" w:hint="eastAsia"/>
                <w:sz w:val="20"/>
                <w:szCs w:val="20"/>
              </w:rPr>
              <w:t>물질명</w:t>
            </w:r>
            <w:proofErr w:type="spellEnd"/>
          </w:p>
        </w:tc>
        <w:tc>
          <w:tcPr>
            <w:tcW w:w="63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수산화나트륨</w:t>
            </w:r>
          </w:p>
        </w:tc>
      </w:tr>
      <w:tr w:rsidR="00152B8F">
        <w:trPr>
          <w:trHeight w:val="1236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유해화학물질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</w:p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정보</w:t>
            </w:r>
          </w:p>
        </w:tc>
        <w:tc>
          <w:tcPr>
            <w:tcW w:w="12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고유번호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또는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CAS No.</w:t>
            </w:r>
          </w:p>
        </w:tc>
        <w:tc>
          <w:tcPr>
            <w:tcW w:w="63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/>
                <w:sz w:val="20"/>
                <w:szCs w:val="20"/>
              </w:rPr>
              <w:t>1310-73-2</w:t>
            </w:r>
          </w:p>
        </w:tc>
      </w:tr>
      <w:tr w:rsidR="00152B8F">
        <w:trPr>
          <w:trHeight w:val="596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유해화학물질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</w:p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정보</w:t>
            </w:r>
          </w:p>
        </w:tc>
        <w:tc>
          <w:tcPr>
            <w:tcW w:w="12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용도</w:t>
            </w:r>
          </w:p>
        </w:tc>
        <w:tc>
          <w:tcPr>
            <w:tcW w:w="63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A15227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실험용</w:t>
            </w:r>
            <w:bookmarkStart w:id="0" w:name="_GoBack"/>
            <w:bookmarkEnd w:id="0"/>
          </w:p>
        </w:tc>
      </w:tr>
      <w:tr w:rsidR="00152B8F">
        <w:trPr>
          <w:trHeight w:val="1226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취급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기준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준수</w:t>
            </w:r>
          </w:p>
        </w:tc>
        <w:tc>
          <w:tcPr>
            <w:tcW w:w="12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취급시설</w:t>
            </w:r>
          </w:p>
        </w:tc>
        <w:tc>
          <w:tcPr>
            <w:tcW w:w="63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Pr="00C8609E" w:rsidRDefault="00C8609E">
            <w:pPr>
              <w:pStyle w:val="s0"/>
              <w:jc w:val="both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 w:hint="eastAsia"/>
                <w:iCs/>
                <w:color w:val="000000" w:themeColor="text1"/>
                <w:sz w:val="20"/>
                <w:szCs w:val="20"/>
              </w:rPr>
              <w:t>배기설비 가동 / 용기밀폐</w:t>
            </w:r>
          </w:p>
        </w:tc>
      </w:tr>
      <w:tr w:rsidR="00152B8F">
        <w:trPr>
          <w:trHeight w:val="829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취급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기준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준수</w:t>
            </w:r>
          </w:p>
        </w:tc>
        <w:tc>
          <w:tcPr>
            <w:tcW w:w="12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화학사고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예방</w:t>
            </w:r>
          </w:p>
        </w:tc>
        <w:tc>
          <w:tcPr>
            <w:tcW w:w="63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7138" w:rsidRDefault="00897138" w:rsidP="00897138">
            <w:pPr>
              <w:pStyle w:val="s0"/>
              <w:rPr>
                <w:rFonts w:ascii="돋움체" w:eastAsia="돋움체" w:cs="돋움체"/>
                <w:color w:val="7F7F7F"/>
                <w:sz w:val="20"/>
                <w:szCs w:val="20"/>
              </w:rPr>
            </w:pP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  <w:r w:rsidRPr="00897138">
              <w:rPr>
                <w:rFonts w:ascii="돋움체" w:eastAsia="돋움체" w:cs="돋움체" w:hint="eastAsia"/>
                <w:color w:val="000000" w:themeColor="text1"/>
                <w:sz w:val="20"/>
                <w:szCs w:val="20"/>
              </w:rPr>
              <w:t>모든</w:t>
            </w:r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>점화원을</w:t>
            </w:r>
            <w:proofErr w:type="spellEnd"/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 xml:space="preserve"> 제거하시오</w:t>
            </w: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>엎질러진 것을 즉시 닦아내고, 보호구 항의 예</w:t>
            </w: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  <w:r w:rsidRPr="00897138">
              <w:rPr>
                <w:rFonts w:ascii="돋움체" w:eastAsia="돋움체" w:cs="돋움체" w:hint="eastAsia"/>
                <w:color w:val="000000" w:themeColor="text1"/>
                <w:sz w:val="20"/>
                <w:szCs w:val="20"/>
              </w:rPr>
              <w:t>방조치를</w:t>
            </w:r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 xml:space="preserve"> 따르시오.</w:t>
            </w: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>용기에 물이 들어가지 않도록 하시오</w:t>
            </w: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>위험하지 않다면 누출을 멈추시오</w:t>
            </w: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 xml:space="preserve">적절한 </w:t>
            </w:r>
            <w:proofErr w:type="spellStart"/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>보호의를</w:t>
            </w:r>
            <w:proofErr w:type="spellEnd"/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 xml:space="preserve"> 착용하지 않고 파손된 용기나 </w:t>
            </w: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  <w:proofErr w:type="spellStart"/>
            <w:r w:rsidRPr="00897138">
              <w:rPr>
                <w:rFonts w:ascii="돋움체" w:eastAsia="돋움체" w:cs="돋움체" w:hint="eastAsia"/>
                <w:color w:val="000000" w:themeColor="text1"/>
                <w:sz w:val="20"/>
                <w:szCs w:val="20"/>
              </w:rPr>
              <w:t>누출물에</w:t>
            </w:r>
            <w:proofErr w:type="spellEnd"/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 xml:space="preserve"> 손대지 마시오</w:t>
            </w: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</w:p>
          <w:p w:rsidR="00897138" w:rsidRPr="00897138" w:rsidRDefault="00897138" w:rsidP="00897138">
            <w:pPr>
              <w:pStyle w:val="s0"/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</w:pPr>
            <w:proofErr w:type="spellStart"/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>피해야할</w:t>
            </w:r>
            <w:proofErr w:type="spellEnd"/>
            <w:r w:rsidRPr="00897138">
              <w:rPr>
                <w:rFonts w:ascii="돋움체" w:eastAsia="돋움체" w:cs="돋움체"/>
                <w:color w:val="000000" w:themeColor="text1"/>
                <w:sz w:val="20"/>
                <w:szCs w:val="20"/>
              </w:rPr>
              <w:t xml:space="preserve"> 물질 및 조건에 유의하시오</w:t>
            </w:r>
          </w:p>
          <w:p w:rsidR="00152B8F" w:rsidRPr="00897138" w:rsidRDefault="00152B8F">
            <w:pPr>
              <w:pStyle w:val="s0"/>
              <w:jc w:val="both"/>
              <w:rPr>
                <w:rFonts w:ascii="돋움체" w:eastAsia="돋움체" w:cs="돋움체"/>
                <w:color w:val="7F7F7F"/>
                <w:sz w:val="20"/>
                <w:szCs w:val="20"/>
              </w:rPr>
            </w:pPr>
          </w:p>
        </w:tc>
      </w:tr>
      <w:tr w:rsidR="00152B8F">
        <w:trPr>
          <w:trHeight w:val="1622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lastRenderedPageBreak/>
              <w:t>취급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기준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준수</w:t>
            </w:r>
          </w:p>
        </w:tc>
        <w:tc>
          <w:tcPr>
            <w:tcW w:w="12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보관·저장</w:t>
            </w:r>
          </w:p>
        </w:tc>
        <w:tc>
          <w:tcPr>
            <w:tcW w:w="63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8609E">
              <w:rPr>
                <w:rFonts w:ascii="돋움체" w:eastAsia="돋움체" w:cs="돋움체" w:hint="eastAsia"/>
                <w:iCs/>
                <w:color w:val="000000" w:themeColor="text1"/>
                <w:sz w:val="20"/>
                <w:szCs w:val="20"/>
              </w:rPr>
              <w:t>금속부식성</w:t>
            </w:r>
            <w:proofErr w:type="spellEnd"/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물질이므로 (제조자 또는 행정관청에서 정한) 내부식성 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용</w:t>
            </w:r>
            <w:r w:rsidRPr="00C8609E">
              <w:rPr>
                <w:rFonts w:ascii="돋움체" w:eastAsia="돋움체" w:cs="돋움체" w:hint="eastAsia"/>
                <w:iCs/>
                <w:color w:val="000000" w:themeColor="text1"/>
                <w:sz w:val="20"/>
                <w:szCs w:val="20"/>
              </w:rPr>
              <w:t>기에</w:t>
            </w: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보관하시오.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빈 드럼통은 완전히 배수하고 적절히 막아 즉시 드럼 조절기에 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되돌려 </w:t>
            </w:r>
            <w:r w:rsidRPr="00C8609E">
              <w:rPr>
                <w:rFonts w:ascii="돋움체" w:eastAsia="돋움체" w:cs="돋움체" w:hint="eastAsia"/>
                <w:iCs/>
                <w:color w:val="000000" w:themeColor="text1"/>
                <w:sz w:val="20"/>
                <w:szCs w:val="20"/>
              </w:rPr>
              <w:t>놓거나</w:t>
            </w: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적절히 배치하시오.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원래의 용기에만 보관하시오.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음식과 음료수로부터 멀리하시오.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잠금장치가</w:t>
            </w:r>
            <w:proofErr w:type="spellEnd"/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있는 저장장소에 저장하시오.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피해야할</w:t>
            </w:r>
            <w:proofErr w:type="spellEnd"/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물질 및 조건에 유의하시오</w:t>
            </w:r>
          </w:p>
          <w:p w:rsidR="00152B8F" w:rsidRPr="00C8609E" w:rsidRDefault="00152B8F">
            <w:pPr>
              <w:pStyle w:val="s0"/>
              <w:jc w:val="both"/>
              <w:rPr>
                <w:rFonts w:ascii="돋움체" w:eastAsia="돋움체" w:cs="돋움체"/>
                <w:iCs/>
                <w:color w:val="7F7F7F"/>
                <w:sz w:val="20"/>
                <w:szCs w:val="20"/>
              </w:rPr>
            </w:pPr>
          </w:p>
        </w:tc>
      </w:tr>
      <w:tr w:rsidR="00152B8F">
        <w:trPr>
          <w:trHeight w:val="1226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취급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기준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준수</w:t>
            </w:r>
          </w:p>
        </w:tc>
        <w:tc>
          <w:tcPr>
            <w:tcW w:w="12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운반</w:t>
            </w:r>
          </w:p>
        </w:tc>
        <w:tc>
          <w:tcPr>
            <w:tcW w:w="63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Pr="00C8609E" w:rsidRDefault="00C8609E">
            <w:pPr>
              <w:pStyle w:val="s0"/>
              <w:jc w:val="both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8609E">
              <w:rPr>
                <w:rFonts w:ascii="돋움체" w:eastAsia="돋움체" w:cs="돋움체" w:hint="eastAsia"/>
                <w:iCs/>
                <w:color w:val="000000" w:themeColor="text1"/>
                <w:sz w:val="20"/>
                <w:szCs w:val="20"/>
              </w:rPr>
              <w:t>자료없음</w:t>
            </w:r>
            <w:proofErr w:type="spellEnd"/>
          </w:p>
        </w:tc>
      </w:tr>
      <w:tr w:rsidR="00152B8F">
        <w:trPr>
          <w:trHeight w:val="1226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취급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기준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준수</w:t>
            </w:r>
          </w:p>
        </w:tc>
        <w:tc>
          <w:tcPr>
            <w:tcW w:w="12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2B8F" w:rsidRDefault="00C8609E">
            <w:pPr>
              <w:pStyle w:val="s0"/>
              <w:jc w:val="center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기타</w:t>
            </w:r>
          </w:p>
        </w:tc>
        <w:tc>
          <w:tcPr>
            <w:tcW w:w="63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피해야 할 조건</w:t>
            </w:r>
          </w:p>
          <w:p w:rsid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열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피해야 할 물질</w:t>
            </w:r>
          </w:p>
          <w:p w:rsid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</w:p>
          <w:p w:rsidR="00C8609E" w:rsidRPr="00C8609E" w:rsidRDefault="00C8609E" w:rsidP="00C8609E">
            <w:pPr>
              <w:pStyle w:val="s0"/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가연성 물질, </w:t>
            </w:r>
            <w:proofErr w:type="spellStart"/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환원성</w:t>
            </w:r>
            <w:proofErr w:type="spellEnd"/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 xml:space="preserve"> 물질</w:t>
            </w:r>
            <w:proofErr w:type="gramStart"/>
            <w:r>
              <w:rPr>
                <w:rFonts w:ascii="돋움체" w:eastAsia="돋움체" w:cs="돋움체" w:hint="eastAsia"/>
                <w:iCs/>
                <w:color w:val="000000" w:themeColor="text1"/>
                <w:sz w:val="20"/>
                <w:szCs w:val="20"/>
              </w:rPr>
              <w:t>,</w:t>
            </w:r>
            <w:r w:rsidRPr="00C8609E">
              <w:rPr>
                <w:rFonts w:ascii="돋움체" w:eastAsia="돋움체" w:cs="돋움체"/>
                <w:iCs/>
                <w:color w:val="000000" w:themeColor="text1"/>
                <w:sz w:val="20"/>
                <w:szCs w:val="20"/>
              </w:rPr>
              <w:t>금속</w:t>
            </w:r>
            <w:proofErr w:type="gramEnd"/>
          </w:p>
          <w:p w:rsidR="00152B8F" w:rsidRDefault="00C8609E" w:rsidP="00C8609E">
            <w:pPr>
              <w:pStyle w:val="s0"/>
              <w:jc w:val="both"/>
              <w:rPr>
                <w:rFonts w:ascii="돋움체" w:eastAsia="돋움체" w:cs="돋움체"/>
                <w:i/>
                <w:iCs/>
                <w:color w:val="7F7F7F"/>
                <w:sz w:val="20"/>
                <w:szCs w:val="20"/>
              </w:rPr>
            </w:pPr>
            <w:r w:rsidRPr="00C8609E">
              <w:rPr>
                <w:rFonts w:ascii="돋움체" w:eastAsia="돋움체" w:cs="돋움체"/>
                <w:i/>
                <w:iCs/>
                <w:color w:val="7F7F7F"/>
                <w:sz w:val="20"/>
                <w:szCs w:val="20"/>
              </w:rPr>
              <w:t xml:space="preserve"> </w:t>
            </w:r>
          </w:p>
        </w:tc>
      </w:tr>
      <w:tr w:rsidR="00152B8F">
        <w:trPr>
          <w:trHeight w:val="394"/>
        </w:trPr>
        <w:tc>
          <w:tcPr>
            <w:tcW w:w="9573" w:type="dxa"/>
            <w:gridSpan w:val="4"/>
            <w:tcBorders>
              <w:top w:val="single" w:sz="2" w:space="0" w:color="7F7F7F"/>
              <w:left w:val="nil"/>
              <w:bottom w:val="nil"/>
              <w:right w:val="nil"/>
            </w:tcBorders>
            <w:vAlign w:val="bottom"/>
          </w:tcPr>
          <w:p w:rsidR="00152B8F" w:rsidRDefault="00C8609E">
            <w:pPr>
              <w:pStyle w:val="s0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백상지</w:t>
            </w:r>
            <w:r>
              <w:rPr>
                <w:rFonts w:ascii="돋움체" w:eastAsia="돋움체" w:cs="돋움체"/>
                <w:sz w:val="16"/>
                <w:szCs w:val="16"/>
              </w:rPr>
              <w:t>(80g/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㎡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) 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또는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중질지</w:t>
            </w:r>
            <w:r>
              <w:rPr>
                <w:rFonts w:ascii="돋움체" w:eastAsia="돋움체" w:cs="돋움체"/>
                <w:sz w:val="16"/>
                <w:szCs w:val="16"/>
              </w:rPr>
              <w:t>(80g/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㎡</w:t>
            </w:r>
            <w:r>
              <w:rPr>
                <w:rFonts w:ascii="돋움체" w:eastAsia="돋움체" w:cs="돋움체"/>
                <w:sz w:val="16"/>
                <w:szCs w:val="16"/>
              </w:rPr>
              <w:t>)]</w:t>
            </w:r>
          </w:p>
        </w:tc>
      </w:tr>
    </w:tbl>
    <w:p w:rsidR="00152B8F" w:rsidRDefault="00152B8F">
      <w:pPr>
        <w:pStyle w:val="s0"/>
      </w:pPr>
    </w:p>
    <w:sectPr w:rsidR="00152B8F">
      <w:pgSz w:w="11906" w:h="16838"/>
      <w:pgMar w:top="1984" w:right="1701" w:bottom="170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38" w:rsidRDefault="00897138" w:rsidP="00897138">
      <w:pPr>
        <w:spacing w:after="0" w:line="240" w:lineRule="auto"/>
      </w:pPr>
      <w:r>
        <w:separator/>
      </w:r>
    </w:p>
  </w:endnote>
  <w:endnote w:type="continuationSeparator" w:id="0">
    <w:p w:rsidR="00897138" w:rsidRDefault="00897138" w:rsidP="008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38" w:rsidRDefault="00897138" w:rsidP="00897138">
      <w:pPr>
        <w:spacing w:after="0" w:line="240" w:lineRule="auto"/>
      </w:pPr>
      <w:r>
        <w:separator/>
      </w:r>
    </w:p>
  </w:footnote>
  <w:footnote w:type="continuationSeparator" w:id="0">
    <w:p w:rsidR="00897138" w:rsidRDefault="00897138" w:rsidP="00897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38"/>
    <w:rsid w:val="00152B8F"/>
    <w:rsid w:val="00897138"/>
    <w:rsid w:val="00A15227"/>
    <w:rsid w:val="00C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971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7138"/>
  </w:style>
  <w:style w:type="paragraph" w:styleId="a4">
    <w:name w:val="footer"/>
    <w:basedOn w:val="a"/>
    <w:link w:val="Char0"/>
    <w:uiPriority w:val="99"/>
    <w:unhideWhenUsed/>
    <w:rsid w:val="008971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971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7138"/>
  </w:style>
  <w:style w:type="paragraph" w:styleId="a4">
    <w:name w:val="footer"/>
    <w:basedOn w:val="a"/>
    <w:link w:val="Char0"/>
    <w:uiPriority w:val="99"/>
    <w:unhideWhenUsed/>
    <w:rsid w:val="008971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9329">
                      <w:marLeft w:val="1568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7672">
                          <w:marLeft w:val="52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0015">
                      <w:marLeft w:val="1568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1485">
                          <w:marLeft w:val="52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tlsgns23</dc:creator>
  <cp:lastModifiedBy>tlsgns23</cp:lastModifiedBy>
  <cp:revision>3</cp:revision>
  <dcterms:created xsi:type="dcterms:W3CDTF">2018-02-12T02:57:00Z</dcterms:created>
  <dcterms:modified xsi:type="dcterms:W3CDTF">2018-02-13T02:20:00Z</dcterms:modified>
</cp:coreProperties>
</file>